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 w:rsidP="009855DE">
          <w:pPr>
            <w:widowControl w:val="0"/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44A51365" wp14:editId="0BE5D7F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9855DE">
          <w:pPr>
            <w:widowControl w:val="0"/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9855DE">
          <w:pPr>
            <w:widowControl w:val="0"/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9855DE">
          <w:pPr>
            <w:widowControl w:val="0"/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B9BFDFF" wp14:editId="7A6BE77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 w:rsidP="009855DE">
          <w:pPr>
            <w:widowControl w:val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9855DE">
          <w:pPr>
            <w:widowControl w:val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9855DE">
          <w:pPr>
            <w:widowControl w:val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 w:rsidP="009855DE">
          <w:pPr>
            <w:widowControl w:val="0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9855DE">
          <w:pPr>
            <w:widowControl w:val="0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189CAE08" wp14:editId="4DCD39E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855DE">
      <w:pPr>
        <w:widowControl w:val="0"/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9855DE">
      <w:pPr>
        <w:widowControl w:val="0"/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9855DE">
      <w:pPr>
        <w:widowControl w:val="0"/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9855DE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 w:rsidP="009855DE">
      <w:pPr>
        <w:widowControl w:val="0"/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9855DE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9855DE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9855DE">
      <w:pPr>
        <w:pStyle w:val="bullet"/>
        <w:widowControl w:val="0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29547E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806C06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D1737F">
          <w:rPr>
            <w:rStyle w:val="ae"/>
            <w:rFonts w:ascii="Times New Roman" w:hAnsi="Times New Roman"/>
            <w:noProof/>
            <w:lang w:val="ru-RU"/>
          </w:rPr>
          <w:t>………………………………………………………………………………………</w:t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D1737F">
          <w:rPr>
            <w:rStyle w:val="ae"/>
            <w:rFonts w:ascii="Times New Roman" w:hAnsi="Times New Roman"/>
            <w:noProof/>
            <w:lang w:val="ru-RU"/>
          </w:rPr>
          <w:t>…………………………………</w:t>
        </w:r>
        <w:r w:rsidR="002F1AAC">
          <w:rPr>
            <w:rFonts w:ascii="Times New Roman" w:hAnsi="Times New Roman"/>
            <w:noProof/>
            <w:webHidden/>
          </w:rPr>
          <w:t>5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="002F1AAC">
          <w:rPr>
            <w:noProof/>
            <w:webHidden/>
            <w:lang w:val="en-US"/>
          </w:rPr>
          <w:t>5</w:t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D1737F">
          <w:rPr>
            <w:rStyle w:val="ae"/>
            <w:rFonts w:ascii="Times New Roman" w:hAnsi="Times New Roman"/>
            <w:noProof/>
            <w:lang w:val="ru-RU"/>
          </w:rPr>
          <w:t>……………</w:t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</w:t>
        </w:r>
        <w:r w:rsidR="00715074">
          <w:rPr>
            <w:rFonts w:ascii="Times New Roman" w:hAnsi="Times New Roman"/>
            <w:noProof/>
            <w:webHidden/>
          </w:rPr>
          <w:t>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715074">
          <w:rPr>
            <w:noProof/>
            <w:webHidden/>
            <w:lang w:val="en-US"/>
          </w:rPr>
          <w:t>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D1737F">
          <w:rPr>
            <w:rStyle w:val="ae"/>
            <w:rFonts w:ascii="Times New Roman" w:hAnsi="Times New Roman"/>
            <w:noProof/>
            <w:lang w:val="ru-RU"/>
          </w:rPr>
          <w:t>…………………………………………………………</w:t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</w:t>
        </w:r>
        <w:r w:rsidR="00715074">
          <w:rPr>
            <w:rFonts w:ascii="Times New Roman" w:hAnsi="Times New Roman"/>
            <w:noProof/>
            <w:webHidden/>
          </w:rPr>
          <w:t>3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715074">
          <w:rPr>
            <w:noProof/>
            <w:webHidden/>
            <w:lang w:val="en-US"/>
          </w:rPr>
          <w:t>3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715074">
          <w:rPr>
            <w:noProof/>
            <w:webHidden/>
            <w:lang w:val="en-US"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715074">
          <w:rPr>
            <w:noProof/>
            <w:webHidden/>
            <w:lang w:val="en-US"/>
          </w:rPr>
          <w:t>4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715074">
          <w:rPr>
            <w:noProof/>
            <w:webHidden/>
            <w:lang w:val="en-US"/>
          </w:rPr>
          <w:t>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A70965">
          <w:rPr>
            <w:noProof/>
            <w:webHidden/>
            <w:lang w:val="en-US"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1606B5">
          <w:rPr>
            <w:noProof/>
            <w:webHidden/>
            <w:lang w:val="en-US"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1606B5">
          <w:rPr>
            <w:noProof/>
            <w:webHidden/>
            <w:lang w:val="en-US"/>
          </w:rPr>
          <w:t>6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</w:t>
        </w:r>
        <w:r w:rsidR="007A7553">
          <w:rPr>
            <w:noProof/>
            <w:webHidden/>
          </w:rPr>
          <w:t>7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="007A7553">
          <w:rPr>
            <w:noProof/>
            <w:webHidden/>
          </w:rPr>
          <w:t>18</w:t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D1737F">
          <w:rPr>
            <w:rStyle w:val="ae"/>
            <w:rFonts w:ascii="Times New Roman" w:hAnsi="Times New Roman"/>
            <w:noProof/>
            <w:lang w:val="ru-RU"/>
          </w:rPr>
          <w:t>…………………………………………………………………….</w:t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</w:t>
        </w:r>
        <w:r w:rsidR="005750BC">
          <w:rPr>
            <w:rFonts w:ascii="Times New Roman" w:hAnsi="Times New Roman"/>
            <w:noProof/>
            <w:webHidden/>
            <w:lang w:val="ru-RU"/>
          </w:rPr>
          <w:t>0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</w:t>
        </w:r>
        <w:r w:rsidR="005750BC">
          <w:rPr>
            <w:noProof/>
            <w:webHidden/>
          </w:rPr>
          <w:t>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</w:t>
        </w:r>
        <w:r w:rsidR="005750BC">
          <w:rPr>
            <w:noProof/>
            <w:webHidden/>
          </w:rPr>
          <w:t>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</w:t>
        </w:r>
        <w:r w:rsidR="005750BC">
          <w:rPr>
            <w:noProof/>
            <w:webHidden/>
          </w:rPr>
          <w:t>1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</w:t>
        </w:r>
        <w:r w:rsidR="00261426">
          <w:rPr>
            <w:noProof/>
            <w:webHidden/>
          </w:rPr>
          <w:t>2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</w:t>
        </w:r>
        <w:r w:rsidR="00261426">
          <w:rPr>
            <w:noProof/>
            <w:webHidden/>
          </w:rPr>
          <w:t>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</w:t>
        </w:r>
        <w:r w:rsidR="00261426">
          <w:rPr>
            <w:noProof/>
            <w:webHidden/>
          </w:rPr>
          <w:t>5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D1737F">
          <w:rPr>
            <w:rStyle w:val="ae"/>
            <w:rFonts w:ascii="Times New Roman" w:hAnsi="Times New Roman"/>
            <w:noProof/>
            <w:lang w:val="ru-RU"/>
          </w:rPr>
          <w:t>…………………………………………..</w:t>
        </w:r>
        <w:r w:rsidR="00261426">
          <w:rPr>
            <w:rFonts w:ascii="Times New Roman" w:hAnsi="Times New Roman"/>
            <w:noProof/>
            <w:webHidden/>
            <w:lang w:val="ru-RU"/>
          </w:rPr>
          <w:t>26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26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26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26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26</w:t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F40FAE">
          <w:rPr>
            <w:rStyle w:val="ae"/>
            <w:rFonts w:ascii="Times New Roman" w:hAnsi="Times New Roman"/>
            <w:noProof/>
            <w:lang w:val="ru-RU"/>
          </w:rPr>
          <w:t>………………………</w:t>
        </w:r>
        <w:r w:rsidR="00261426">
          <w:rPr>
            <w:rFonts w:ascii="Times New Roman" w:hAnsi="Times New Roman"/>
            <w:noProof/>
            <w:webHidden/>
            <w:lang w:val="ru-RU"/>
          </w:rPr>
          <w:t>27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27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27</w:t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F40FAE">
          <w:rPr>
            <w:rStyle w:val="ae"/>
            <w:rFonts w:ascii="Times New Roman" w:hAnsi="Times New Roman"/>
            <w:noProof/>
            <w:lang w:val="ru-RU"/>
          </w:rPr>
          <w:t>………………………………………………………….</w:t>
        </w:r>
        <w:r w:rsidR="00261426">
          <w:rPr>
            <w:rFonts w:ascii="Times New Roman" w:hAnsi="Times New Roman"/>
            <w:noProof/>
            <w:webHidden/>
            <w:lang w:val="ru-RU"/>
          </w:rPr>
          <w:t>28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28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="00261426">
          <w:rPr>
            <w:noProof/>
            <w:webHidden/>
          </w:rPr>
          <w:t>28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="00E04E0C">
          <w:rPr>
            <w:noProof/>
            <w:webHidden/>
          </w:rPr>
          <w:t>29</w:t>
        </w:r>
      </w:hyperlink>
    </w:p>
    <w:p w:rsidR="003934F8" w:rsidRPr="00806C06" w:rsidRDefault="004762FD" w:rsidP="009855DE">
      <w:pPr>
        <w:pStyle w:val="25"/>
        <w:widowControl w:val="0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="003934F8"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="003934F8" w:rsidRPr="00806C06">
          <w:rPr>
            <w:noProof/>
            <w:webHidden/>
          </w:rPr>
        </w:r>
        <w:r w:rsidR="003934F8"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="00E04E0C">
          <w:rPr>
            <w:noProof/>
            <w:webHidden/>
          </w:rPr>
          <w:t>0</w:t>
        </w:r>
        <w:r w:rsidR="003934F8" w:rsidRPr="00806C06">
          <w:rPr>
            <w:noProof/>
            <w:webHidden/>
          </w:rPr>
          <w:fldChar w:fldCharType="end"/>
        </w:r>
      </w:hyperlink>
    </w:p>
    <w:p w:rsidR="003934F8" w:rsidRPr="00806C06" w:rsidRDefault="004762FD" w:rsidP="009855DE">
      <w:pPr>
        <w:pStyle w:val="11"/>
        <w:widowControl w:val="0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F40FAE">
          <w:rPr>
            <w:rStyle w:val="ae"/>
            <w:rFonts w:ascii="Times New Roman" w:hAnsi="Times New Roman"/>
            <w:noProof/>
            <w:lang w:val="ru-RU"/>
          </w:rPr>
          <w:t>………………………….……..</w:t>
        </w:r>
        <w:r w:rsidR="003934F8"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="003934F8" w:rsidRPr="00806C06">
          <w:rPr>
            <w:rFonts w:ascii="Times New Roman" w:hAnsi="Times New Roman"/>
            <w:noProof/>
            <w:webHidden/>
          </w:rPr>
        </w:r>
        <w:r w:rsidR="003934F8"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="00E04E0C">
          <w:rPr>
            <w:rFonts w:ascii="Times New Roman" w:hAnsi="Times New Roman"/>
            <w:noProof/>
            <w:webHidden/>
            <w:lang w:val="ru-RU"/>
          </w:rPr>
          <w:t>2</w:t>
        </w:r>
        <w:r w:rsidR="003934F8"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29547E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4762FD" w:rsidP="009855DE">
      <w:pPr>
        <w:pStyle w:val="bullet"/>
        <w:widowControl w:val="0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4762FD" w:rsidP="009855DE">
      <w:pPr>
        <w:widowControl w:val="0"/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9855DE">
      <w:pPr>
        <w:widowControl w:val="0"/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9855DE">
      <w:pPr>
        <w:widowControl w:val="0"/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9855DE">
      <w:pPr>
        <w:pStyle w:val="-2"/>
        <w:keepNext w:val="0"/>
        <w:widowControl w:val="0"/>
        <w:spacing w:before="200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</w:t>
      </w:r>
      <w:proofErr w:type="gramStart"/>
      <w:r w:rsidRPr="00140C0E"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 w:rsidRPr="00140C0E">
        <w:rPr>
          <w:rFonts w:ascii="Times New Roman" w:hAnsi="Times New Roman" w:cs="Times New Roman"/>
          <w:sz w:val="28"/>
          <w:szCs w:val="28"/>
        </w:rPr>
        <w:t>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9855DE">
      <w:pPr>
        <w:pStyle w:val="-2"/>
        <w:keepNext w:val="0"/>
        <w:widowControl w:val="0"/>
        <w:spacing w:before="200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9855DE">
      <w:pPr>
        <w:pStyle w:val="-2"/>
        <w:keepNext w:val="0"/>
        <w:widowControl w:val="0"/>
        <w:spacing w:before="120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9855DE">
      <w:pPr>
        <w:pStyle w:val="afc"/>
        <w:widowControl w:val="0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9855DE">
      <w:pPr>
        <w:widowControl w:val="0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9855DE">
      <w:pPr>
        <w:widowControl w:val="0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9855DE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D74619" w:rsidRDefault="00DE39D8" w:rsidP="009855DE">
      <w:pPr>
        <w:widowControl w:val="0"/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Pr="00D74619">
        <w:rPr>
          <w:rFonts w:ascii="Times New Roman" w:hAnsi="Times New Roman"/>
        </w:rPr>
        <w:br w:type="page"/>
      </w:r>
      <w:bookmarkStart w:id="5" w:name="_Toc489607682"/>
      <w:r w:rsidRPr="00D74619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D74619">
        <w:rPr>
          <w:rFonts w:ascii="Times New Roman" w:hAnsi="Times New Roman"/>
          <w:sz w:val="34"/>
          <w:szCs w:val="34"/>
          <w:lang w:val="en-US"/>
        </w:rPr>
        <w:t>WSSS</w:t>
      </w:r>
      <w:r w:rsidRPr="00D74619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C01EDF">
      <w:pPr>
        <w:pStyle w:val="-2"/>
        <w:keepNext w:val="0"/>
        <w:widowControl w:val="0"/>
        <w:ind w:firstLine="709"/>
        <w:jc w:val="both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9855DE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9855DE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9855DE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9855DE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9855DE">
            <w:pPr>
              <w:pStyle w:val="TableParagraph"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9C0BB8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855DE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9855DE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9855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 с термометрами различных видов</w:t>
            </w:r>
          </w:p>
          <w:p w:rsidR="002E5F0A" w:rsidRPr="00C01EDF" w:rsidRDefault="002E5F0A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Методы проведения калибровки применяемой мерной посуды, приборов и аппаратуры</w:t>
            </w:r>
          </w:p>
        </w:tc>
        <w:tc>
          <w:tcPr>
            <w:tcW w:w="1457" w:type="dxa"/>
          </w:tcPr>
          <w:p w:rsidR="002E5F0A" w:rsidRPr="00ED44AE" w:rsidRDefault="002E5F0A" w:rsidP="009855DE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9855DE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9855D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A00202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C01EDF">
            <w:pPr>
              <w:pStyle w:val="ListaBlue"/>
              <w:ind w:left="714" w:hanging="357"/>
              <w:jc w:val="both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9855DE">
            <w:pPr>
              <w:widowControl w:val="0"/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9855D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9855DE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9855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9855D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9855DE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Принципы установки и проверки концентрации растворов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C01EDF">
            <w:pPr>
              <w:pStyle w:val="TableParagraph"/>
              <w:jc w:val="bot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9855DE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9855DE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анализ</w:t>
            </w: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9855DE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9855DE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ведения и оформления технической документации на выполнение заданного вида анализа, составления отчетов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 xml:space="preserve">методике 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Принципы </w:t>
            </w:r>
            <w:proofErr w:type="gramStart"/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расчета показателей контроля качества измерений</w:t>
            </w:r>
            <w:proofErr w:type="gramEnd"/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9855DE">
            <w:pPr>
              <w:pStyle w:val="TableParagraph"/>
              <w:rPr>
                <w:spacing w:val="-6"/>
                <w:sz w:val="28"/>
                <w:szCs w:val="28"/>
              </w:rPr>
            </w:pPr>
            <w:proofErr w:type="spellStart"/>
            <w:r w:rsidRPr="006B6623">
              <w:rPr>
                <w:spacing w:val="-6"/>
                <w:sz w:val="28"/>
                <w:szCs w:val="28"/>
              </w:rPr>
              <w:t>Специалист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должен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B6623">
              <w:rPr>
                <w:spacing w:val="-6"/>
                <w:sz w:val="28"/>
                <w:szCs w:val="28"/>
              </w:rPr>
              <w:t>уметь</w:t>
            </w:r>
            <w:proofErr w:type="spellEnd"/>
            <w:r w:rsidRPr="006B6623">
              <w:rPr>
                <w:spacing w:val="-6"/>
                <w:sz w:val="28"/>
                <w:szCs w:val="28"/>
              </w:rPr>
              <w:t>: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точностью, указанной в нормативной документации</w:t>
            </w:r>
          </w:p>
          <w:p w:rsidR="002E5F0A" w:rsidRPr="006B6623" w:rsidRDefault="002E5F0A" w:rsidP="00C01EDF">
            <w:pPr>
              <w:pStyle w:val="ListaBlue"/>
              <w:ind w:left="714" w:hanging="357"/>
              <w:jc w:val="both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указанием погрешности и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9855DE">
            <w:pPr>
              <w:widowControl w:val="0"/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9855DE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9855DE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9855DE">
            <w:pPr>
              <w:widowControl w:val="0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9855D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9855D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 w:rsidP="009855DE">
      <w:pPr>
        <w:widowControl w:val="0"/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7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715074" w:rsidRDefault="005C6A23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Схема выставления оценки в </w:t>
      </w:r>
      <w:r w:rsidR="00EA0163" w:rsidRPr="00715074">
        <w:rPr>
          <w:rFonts w:ascii="Times New Roman" w:hAnsi="Times New Roman" w:cs="Times New Roman"/>
          <w:spacing w:val="-2"/>
          <w:sz w:val="28"/>
          <w:szCs w:val="28"/>
        </w:rPr>
        <w:t>общих чертах является определяющим фактором для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 процесс</w:t>
      </w:r>
      <w:r w:rsidR="00EA0163" w:rsidRPr="0071507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 разработки </w:t>
      </w:r>
      <w:r w:rsidR="00127743" w:rsidRPr="0071507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онкурсного задания. </w:t>
      </w:r>
      <w:r w:rsidR="00ED53C9"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В процессе дальнейшей разработки 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Схема выставления оценки и </w:t>
      </w:r>
      <w:r w:rsidR="00834734" w:rsidRPr="0071507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онкурсное задание </w:t>
      </w:r>
      <w:r w:rsidR="00ED53C9"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715074">
        <w:rPr>
          <w:rFonts w:ascii="Times New Roman" w:hAnsi="Times New Roman" w:cs="Times New Roman"/>
          <w:spacing w:val="-2"/>
          <w:sz w:val="28"/>
          <w:szCs w:val="28"/>
          <w:lang w:val="en-US"/>
        </w:rPr>
        <w:t>WSSS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 и Стратеги</w:t>
      </w:r>
      <w:r w:rsidR="00ED53C9" w:rsidRPr="0071507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 оценки. Они представляются на утверждение </w:t>
      </w:r>
      <w:r w:rsidR="00ED53C9" w:rsidRPr="00715074">
        <w:rPr>
          <w:rFonts w:ascii="Times New Roman" w:hAnsi="Times New Roman" w:cs="Times New Roman"/>
          <w:spacing w:val="-2"/>
          <w:sz w:val="28"/>
          <w:szCs w:val="28"/>
        </w:rPr>
        <w:t>Менеджеру компетенции</w:t>
      </w:r>
      <w:r w:rsidRPr="00715074">
        <w:rPr>
          <w:rFonts w:ascii="Times New Roman" w:hAnsi="Times New Roman" w:cs="Times New Roman"/>
          <w:spacing w:val="-2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715074">
        <w:rPr>
          <w:rFonts w:ascii="Times New Roman" w:hAnsi="Times New Roman" w:cs="Times New Roman"/>
          <w:spacing w:val="-2"/>
          <w:sz w:val="28"/>
          <w:szCs w:val="28"/>
          <w:lang w:val="en-US"/>
        </w:rPr>
        <w:t>WSSS</w:t>
      </w:r>
      <w:r w:rsidR="00ED53C9" w:rsidRPr="0071507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ED18F9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) содержит оцениваемые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9855DE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9855DE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9855DE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9855DE">
            <w:pPr>
              <w:widowControl w:val="0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9855DE">
            <w:pPr>
              <w:widowControl w:val="0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9855DE">
            <w:pPr>
              <w:widowControl w:val="0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9855DE">
            <w:pPr>
              <w:widowControl w:val="0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7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42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9855DE">
            <w:pPr>
              <w:widowControl w:val="0"/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9855DE">
            <w:pPr>
              <w:widowControl w:val="0"/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9855DE">
            <w:pPr>
              <w:widowControl w:val="0"/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lang w:val="en-US"/>
              </w:rPr>
            </w:pPr>
            <w:r w:rsidRPr="009955F8">
              <w:rPr>
                <w:lang w:val="en-US"/>
              </w:rPr>
              <w:t>10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10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10</w:t>
            </w: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</w:pPr>
            <w:r w:rsidRPr="009955F8">
              <w:t>10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9855DE">
            <w:pPr>
              <w:widowControl w:val="0"/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A70965" w:rsidRDefault="00A70965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  <w:lang w:val="en-US"/>
        </w:rPr>
      </w:pPr>
      <w:bookmarkStart w:id="14" w:name="_Toc489607691"/>
    </w:p>
    <w:p w:rsidR="00A70965" w:rsidRDefault="00A70965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  <w:lang w:val="en-US"/>
        </w:rPr>
      </w:pPr>
    </w:p>
    <w:p w:rsidR="00DE39D8" w:rsidRPr="00A57976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9855DE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9855DE">
      <w:pPr>
        <w:pStyle w:val="af1"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9855DE">
      <w:pPr>
        <w:pStyle w:val="af1"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9855DE">
      <w:pPr>
        <w:pStyle w:val="af1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9855DE">
      <w:pPr>
        <w:pStyle w:val="af1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9855DE">
      <w:pPr>
        <w:pStyle w:val="af1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9855DE">
      <w:pPr>
        <w:pStyle w:val="af1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9855DE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9855DE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9855DE">
            <w:pPr>
              <w:widowControl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9855DE">
            <w:pPr>
              <w:widowControl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9855D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9855DE">
            <w:pPr>
              <w:widowControl w:val="0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9855DE">
            <w:pPr>
              <w:widowControl w:val="0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9855DE">
            <w:pPr>
              <w:widowControl w:val="0"/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9855DE">
            <w:pPr>
              <w:widowControl w:val="0"/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9855DE">
            <w:pPr>
              <w:widowControl w:val="0"/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9855DE">
            <w:pPr>
              <w:widowControl w:val="0"/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9855DE">
            <w:pPr>
              <w:widowControl w:val="0"/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9855DE">
      <w:pPr>
        <w:pStyle w:val="-2"/>
        <w:keepNext w:val="0"/>
        <w:widowControl w:val="0"/>
        <w:spacing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8E4BCC" w:rsidRDefault="00DE39D8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7142"/>
      </w:tblGrid>
      <w:tr w:rsidR="00062037" w:rsidRPr="00140C0E" w:rsidTr="00A70965">
        <w:tc>
          <w:tcPr>
            <w:tcW w:w="2379" w:type="dxa"/>
            <w:vAlign w:val="center"/>
          </w:tcPr>
          <w:p w:rsidR="00062037" w:rsidRPr="00140C0E" w:rsidRDefault="00062037" w:rsidP="009855DE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8" w:name="_Toc477989732"/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62037" w:rsidRPr="00140C0E" w:rsidRDefault="00062037" w:rsidP="009855DE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</w:tr>
      <w:tr w:rsidR="009C0BB8" w:rsidRPr="00140C0E" w:rsidTr="009C0BB8">
        <w:tc>
          <w:tcPr>
            <w:tcW w:w="2379" w:type="dxa"/>
          </w:tcPr>
          <w:p w:rsidR="009C0BB8" w:rsidRPr="00140C0E" w:rsidRDefault="009C0BB8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9C0BB8" w:rsidRPr="00140C0E" w:rsidRDefault="009C0BB8" w:rsidP="007426B8">
            <w:pPr>
              <w:spacing w:after="60"/>
              <w:ind w:left="57"/>
              <w:jc w:val="both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C0BB8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Фотометрические методы определения содержания иона металла в растворе соли. </w:t>
            </w:r>
            <w:r w:rsidR="001606B5" w:rsidRPr="001606B5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Определение массовой концентрации </w:t>
            </w:r>
            <w:r w:rsidR="007426B8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val="ru-RU" w:eastAsia="ru-RU"/>
              </w:rPr>
              <w:t>меди</w:t>
            </w:r>
            <w:r w:rsidR="001606B5" w:rsidRPr="001606B5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 с </w:t>
            </w:r>
            <w:r w:rsidR="007426B8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val="ru-RU" w:eastAsia="ru-RU"/>
              </w:rPr>
              <w:t>диэтилдитиокарбаматом натрия</w:t>
            </w:r>
            <w:r w:rsidR="001606B5" w:rsidRPr="001606B5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 фотометрическим методом</w:t>
            </w:r>
            <w:r w:rsidRPr="001606B5">
              <w:rPr>
                <w:rFonts w:ascii="Times New Roman" w:eastAsia="Frutiger LT CYR 45 Light" w:hAnsi="Times New Roman" w:cs="Times New Roman"/>
                <w:b/>
                <w:bCs/>
                <w:sz w:val="32"/>
                <w:szCs w:val="28"/>
                <w:lang w:val="ru-RU"/>
              </w:rPr>
              <w:t>.</w:t>
            </w:r>
          </w:p>
        </w:tc>
      </w:tr>
      <w:tr w:rsidR="009C0BB8" w:rsidRPr="00140C0E" w:rsidTr="009C0BB8">
        <w:tc>
          <w:tcPr>
            <w:tcW w:w="2379" w:type="dxa"/>
          </w:tcPr>
          <w:p w:rsidR="009C0BB8" w:rsidRPr="00140C0E" w:rsidRDefault="009C0BB8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9C0BB8" w:rsidRPr="00140C0E" w:rsidRDefault="001967B8" w:rsidP="009855DE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 xml:space="preserve">35 </w:t>
            </w:r>
            <w:r w:rsidR="009C0BB8"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(</w:t>
            </w:r>
            <w:proofErr w:type="spellStart"/>
            <w:r w:rsidR="009C0BB8"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="009C0BB8"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 w:rsidR="009C0BB8"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="009C0BB8"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9C0BB8"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="009C0BB8"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140C0E" w:rsidRPr="00140C0E" w:rsidTr="006A4C87">
        <w:tc>
          <w:tcPr>
            <w:tcW w:w="2379" w:type="dxa"/>
          </w:tcPr>
          <w:p w:rsidR="00140C0E" w:rsidRPr="00140C0E" w:rsidRDefault="00140C0E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140C0E" w:rsidRPr="00BF4785" w:rsidRDefault="00BF4785" w:rsidP="001606B5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BF4785" w:rsidRPr="00BF4785" w:rsidRDefault="00BF4785" w:rsidP="001606B5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BF4785" w:rsidRPr="00BF4785" w:rsidRDefault="00BF4785" w:rsidP="001606B5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140C0E" w:rsidRPr="00140C0E" w:rsidTr="006A4C87">
        <w:tc>
          <w:tcPr>
            <w:tcW w:w="2379" w:type="dxa"/>
          </w:tcPr>
          <w:p w:rsidR="00140C0E" w:rsidRPr="00140C0E" w:rsidRDefault="00140C0E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140C0E" w:rsidRPr="005750BC" w:rsidRDefault="00062037" w:rsidP="00D64E1C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62037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 xml:space="preserve">Калибровка рН-метра по буферным растворам (по инструкции к прибору). </w:t>
            </w:r>
            <w:proofErr w:type="spellStart"/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Определение</w:t>
            </w:r>
            <w:proofErr w:type="spellEnd"/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64E1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массовой концентрации ортофосфорной кислоты</w:t>
            </w:r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потенциометрическим</w:t>
            </w:r>
            <w:proofErr w:type="spellEnd"/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методом</w:t>
            </w:r>
            <w:proofErr w:type="spellEnd"/>
            <w:r w:rsidR="005750BC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</w:p>
        </w:tc>
      </w:tr>
      <w:tr w:rsidR="00062037" w:rsidRPr="00140C0E" w:rsidTr="00A70965">
        <w:tc>
          <w:tcPr>
            <w:tcW w:w="2379" w:type="dxa"/>
          </w:tcPr>
          <w:p w:rsidR="00062037" w:rsidRPr="00140C0E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62037" w:rsidRPr="00CE5F38" w:rsidRDefault="00062037" w:rsidP="009855DE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140C0E" w:rsidRPr="00140C0E" w:rsidTr="006A4C87">
        <w:tc>
          <w:tcPr>
            <w:tcW w:w="2379" w:type="dxa"/>
          </w:tcPr>
          <w:p w:rsidR="00140C0E" w:rsidRPr="00140C0E" w:rsidRDefault="00140C0E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6A4C87" w:rsidRPr="00BF4785" w:rsidRDefault="006A4C8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6A4C87" w:rsidRPr="00BF4785" w:rsidRDefault="006A4C8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140C0E" w:rsidRPr="006A4C87" w:rsidRDefault="006A4C8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Обработка, анализ и оформление полученных 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результатов</w:t>
            </w:r>
          </w:p>
        </w:tc>
      </w:tr>
      <w:tr w:rsidR="00062037" w:rsidRPr="00140C0E" w:rsidTr="00A70965">
        <w:tc>
          <w:tcPr>
            <w:tcW w:w="2379" w:type="dxa"/>
          </w:tcPr>
          <w:p w:rsidR="00062037" w:rsidRPr="00062037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lastRenderedPageBreak/>
              <w:t>Модуль</w:t>
            </w:r>
            <w:proofErr w:type="spellEnd"/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62037" w:rsidRPr="001967B8" w:rsidRDefault="00062037" w:rsidP="003804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Анализ лекарственных препаратов рефрактометрическим методом. </w:t>
            </w:r>
            <w:r w:rsidR="001967B8"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Определение фактора показателя преломления раствора </w:t>
            </w:r>
            <w:r w:rsidR="00D64E1C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бромида</w:t>
            </w:r>
            <w:r w:rsidR="001967B8"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кал</w:t>
            </w:r>
            <w:bookmarkStart w:id="19" w:name="_GoBack"/>
            <w:bookmarkEnd w:id="19"/>
            <w:r w:rsidR="001967B8"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ия</w:t>
            </w:r>
            <w:r w:rsidR="006C0972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рефрактометрическим методом</w:t>
            </w:r>
            <w:r w:rsidR="007A7553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.</w:t>
            </w:r>
          </w:p>
        </w:tc>
      </w:tr>
      <w:tr w:rsidR="00062037" w:rsidRPr="00140C0E" w:rsidTr="00A70965">
        <w:tc>
          <w:tcPr>
            <w:tcW w:w="2379" w:type="dxa"/>
          </w:tcPr>
          <w:p w:rsidR="00062037" w:rsidRPr="00140C0E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62037" w:rsidRPr="00CE5F38" w:rsidRDefault="00062037" w:rsidP="009855DE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 xml:space="preserve">15 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62037" w:rsidRPr="00140C0E" w:rsidTr="006A4C87">
        <w:tc>
          <w:tcPr>
            <w:tcW w:w="2379" w:type="dxa"/>
          </w:tcPr>
          <w:p w:rsidR="00062037" w:rsidRPr="00140C0E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62037" w:rsidRPr="00BF4785" w:rsidRDefault="0006203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62037" w:rsidRPr="00BF4785" w:rsidRDefault="0006203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62037" w:rsidRPr="006A4C87" w:rsidRDefault="0006203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062037" w:rsidRPr="00140C0E" w:rsidTr="00A70965">
        <w:tc>
          <w:tcPr>
            <w:tcW w:w="2379" w:type="dxa"/>
          </w:tcPr>
          <w:p w:rsidR="00062037" w:rsidRPr="00062037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</w:t>
            </w:r>
            <w:proofErr w:type="spellEnd"/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62037" w:rsidRPr="007A7553" w:rsidRDefault="00062037" w:rsidP="00AD5CF2">
            <w:pPr>
              <w:spacing w:after="100" w:afterAutospacing="1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03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Титриметрические методы определения ионов отдельных металлов и нескольких ионов при совместном присутствии. </w:t>
            </w:r>
            <w:proofErr w:type="spellStart"/>
            <w:r w:rsidR="00AD5CF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Комплексонометрический</w:t>
            </w:r>
            <w:proofErr w:type="spellEnd"/>
            <w:r w:rsidR="00AD5CF2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метод определения сульфата</w:t>
            </w:r>
            <w:r w:rsidR="007A7553" w:rsidRPr="007A75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A7553" w:rsidRPr="007A7553">
              <w:rPr>
                <w:rFonts w:ascii="Times New Roman" w:eastAsia="Calibri" w:hAnsi="Times New Roman"/>
                <w:b/>
                <w:sz w:val="28"/>
                <w:szCs w:val="28"/>
              </w:rPr>
              <w:t>магния</w:t>
            </w:r>
            <w:proofErr w:type="spellEnd"/>
            <w:r w:rsidR="007A7553" w:rsidRPr="007A7553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</w:tr>
      <w:tr w:rsidR="00062037" w:rsidRPr="00140C0E" w:rsidTr="00A70965">
        <w:tc>
          <w:tcPr>
            <w:tcW w:w="2379" w:type="dxa"/>
          </w:tcPr>
          <w:p w:rsidR="00062037" w:rsidRPr="00140C0E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за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модуль</w:t>
            </w:r>
            <w:proofErr w:type="spellEnd"/>
          </w:p>
        </w:tc>
        <w:tc>
          <w:tcPr>
            <w:tcW w:w="7142" w:type="dxa"/>
            <w:tcBorders>
              <w:right w:val="single" w:sz="4" w:space="0" w:color="auto"/>
            </w:tcBorders>
            <w:vAlign w:val="center"/>
          </w:tcPr>
          <w:p w:rsidR="00062037" w:rsidRPr="00CE5F38" w:rsidRDefault="00062037" w:rsidP="009855DE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макс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баллов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)</w:t>
            </w:r>
          </w:p>
        </w:tc>
      </w:tr>
      <w:tr w:rsidR="00062037" w:rsidRPr="00140C0E" w:rsidTr="006A4C87">
        <w:tc>
          <w:tcPr>
            <w:tcW w:w="2379" w:type="dxa"/>
          </w:tcPr>
          <w:p w:rsidR="00062037" w:rsidRPr="00140C0E" w:rsidRDefault="00062037" w:rsidP="009855DE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Эксперты выставляют оценку по измеримым параметрам </w:t>
            </w:r>
            <w:proofErr w:type="gram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по</w:t>
            </w:r>
            <w:proofErr w:type="gram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следующим </w:t>
            </w:r>
            <w:proofErr w:type="spellStart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субкритериям</w:t>
            </w:r>
            <w:proofErr w:type="spellEnd"/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062037" w:rsidRPr="00BF4785" w:rsidRDefault="0006203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062037" w:rsidRPr="00BF4785" w:rsidRDefault="0006203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062037" w:rsidRPr="006A4C87" w:rsidRDefault="00062037" w:rsidP="001967B8">
            <w:pPr>
              <w:numPr>
                <w:ilvl w:val="0"/>
                <w:numId w:val="11"/>
              </w:numPr>
              <w:spacing w:after="60"/>
              <w:ind w:left="426" w:hanging="28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</w:tbl>
    <w:p w:rsidR="00062037" w:rsidRDefault="00062037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8"/>
    </w:p>
    <w:p w:rsidR="00DE39D8" w:rsidRPr="00A57976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35EF6" w:rsidRPr="00135EF6" w:rsidRDefault="00135EF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Каждый модуль конкурсного задания сопровождается проектом схемы выставления оценок, основанным на критериях оценки, определяемой в разделе</w:t>
      </w:r>
      <w:r w:rsidR="005750BC"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lastRenderedPageBreak/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EF6">
        <w:rPr>
          <w:rFonts w:ascii="Times New Roman" w:hAnsi="Times New Roman" w:cs="Times New Roman"/>
          <w:sz w:val="28"/>
          <w:szCs w:val="28"/>
        </w:rPr>
        <w:t>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В процессе оценки каждого модуля один эксперт закрепляется за определенным участником и проставляет 100 % баллов в соответствии с таблицей критериев оценки. При выполнении заданий на площадке находятся два и более независимых эксперта, не закрепленные за конкретным участником. Они свободно перемещаются по конкурсной площадке и участвуют в оценке работы всех участников. Таким образом, оценка каждого участника обеспечивается группой из трех экспертов.</w:t>
      </w:r>
    </w:p>
    <w:p w:rsidR="00135EF6" w:rsidRDefault="00135EF6" w:rsidP="009855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A57976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9855DE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9855DE">
      <w:pPr>
        <w:pStyle w:val="aff1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Работа с химическими веществами с соблюдением охраны труда и </w:t>
      </w:r>
      <w:r w:rsidRPr="00B37833">
        <w:rPr>
          <w:rFonts w:ascii="Times New Roman" w:hAnsi="Times New Roman"/>
          <w:sz w:val="28"/>
          <w:szCs w:val="28"/>
        </w:rPr>
        <w:lastRenderedPageBreak/>
        <w:t>экологической безопасности;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9855DE">
      <w:pPr>
        <w:pStyle w:val="aff1"/>
        <w:widowControl w:val="0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9855DE">
      <w:pPr>
        <w:pStyle w:val="aff1"/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6672"/>
      </w:tblGrid>
      <w:tr w:rsidR="00062037" w:rsidRPr="00125A41" w:rsidTr="00A70965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6672" w:type="dxa"/>
            <w:vAlign w:val="center"/>
          </w:tcPr>
          <w:p w:rsidR="00062037" w:rsidRPr="00125A41" w:rsidRDefault="00062037" w:rsidP="009855DE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</w:tr>
      <w:tr w:rsidR="00062037" w:rsidRPr="00125A41" w:rsidTr="00A70965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6672" w:type="dxa"/>
          </w:tcPr>
          <w:p w:rsidR="00062037" w:rsidRPr="00140C0E" w:rsidRDefault="003F0B68" w:rsidP="004762FD">
            <w:pPr>
              <w:ind w:left="57"/>
              <w:jc w:val="both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C0BB8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Фотометрические методы определения содержания иона металла в растворе соли. </w:t>
            </w:r>
            <w:r w:rsidR="004762FD" w:rsidRPr="001606B5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Определение массовой концентрации </w:t>
            </w:r>
            <w:r w:rsidR="004762FD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val="ru-RU" w:eastAsia="ru-RU"/>
              </w:rPr>
              <w:t>меди</w:t>
            </w:r>
            <w:r w:rsidR="004762FD" w:rsidRPr="001606B5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 с </w:t>
            </w:r>
            <w:r w:rsidR="004762FD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val="ru-RU" w:eastAsia="ru-RU"/>
              </w:rPr>
              <w:t>диэтилдитиокарбаматом натрия</w:t>
            </w:r>
            <w:r w:rsidR="004762FD" w:rsidRPr="001606B5">
              <w:rPr>
                <w:rFonts w:ascii="Times New Roman" w:eastAsia="Calibri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 фотометрическим методом</w:t>
            </w:r>
            <w:r w:rsidR="004762FD" w:rsidRPr="001606B5">
              <w:rPr>
                <w:rFonts w:ascii="Times New Roman" w:eastAsia="Frutiger LT CYR 45 Light" w:hAnsi="Times New Roman" w:cs="Times New Roman"/>
                <w:b/>
                <w:bCs/>
                <w:sz w:val="32"/>
                <w:szCs w:val="28"/>
                <w:lang w:val="ru-RU"/>
              </w:rPr>
              <w:t>.</w:t>
            </w:r>
          </w:p>
        </w:tc>
      </w:tr>
      <w:tr w:rsidR="00062037" w:rsidRPr="00125A41" w:rsidTr="0075691C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</w:tcPr>
          <w:p w:rsidR="00062037" w:rsidRPr="00125A41" w:rsidRDefault="00062037" w:rsidP="009855DE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062037" w:rsidRPr="00125A41" w:rsidTr="00A70965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</w:tcPr>
          <w:p w:rsidR="00062037" w:rsidRPr="00125A41" w:rsidRDefault="00062037" w:rsidP="003615B9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</w:t>
            </w:r>
            <w:r w:rsidR="00361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методикой</w:t>
            </w:r>
            <w:r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Приготовить необходимые реактивы для определения содержания иона металла по </w:t>
            </w:r>
            <w:r w:rsidR="00361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методике</w:t>
            </w:r>
            <w:r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На контроль предлагается ГСО анализируемого иона. </w:t>
            </w:r>
          </w:p>
        </w:tc>
      </w:tr>
      <w:tr w:rsidR="00062037" w:rsidRPr="00125A41" w:rsidTr="0075691C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</w:t>
            </w:r>
            <w:proofErr w:type="spellEnd"/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6672" w:type="dxa"/>
          </w:tcPr>
          <w:p w:rsidR="00062037" w:rsidRPr="003F0B68" w:rsidRDefault="00062037" w:rsidP="003F0B68">
            <w:pPr>
              <w:shd w:val="clear" w:color="auto" w:fill="FFFFFF"/>
              <w:spacing w:line="288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6203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Калибровка рН-метра по буферным растворам (по инструкции к прибору). </w:t>
            </w:r>
            <w:proofErr w:type="spellStart"/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Определение</w:t>
            </w:r>
            <w:proofErr w:type="spellEnd"/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4762FD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массовой концентрации ортофосфорной кислоты</w:t>
            </w:r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потенциометрическим</w:t>
            </w:r>
            <w:proofErr w:type="spellEnd"/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методом</w:t>
            </w:r>
            <w:proofErr w:type="spellEnd"/>
            <w:r w:rsidR="004762FD" w:rsidRPr="005750BC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062037" w:rsidRPr="00125A41" w:rsidTr="0075691C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</w:tcPr>
          <w:p w:rsidR="00062037" w:rsidRPr="00125A41" w:rsidRDefault="00062037" w:rsidP="009855DE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062037" w:rsidRPr="00125A41" w:rsidTr="0075691C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</w:tcPr>
          <w:p w:rsidR="00062037" w:rsidRPr="0072435B" w:rsidRDefault="00F30C32" w:rsidP="00BD0A39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</w:t>
            </w:r>
            <w:r w:rsidR="00062037"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необходимо составить и реализовать алгоритм экспериментального задания в соответствии с </w:t>
            </w:r>
            <w:r w:rsidR="003615B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методикой</w:t>
            </w:r>
            <w:r w:rsidR="00062037"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Подготовить оборудование для эксперимента. Провести настройку и градуировку прибора по буферным растворам. Провести определение </w:t>
            </w:r>
            <w:r w:rsidR="00BD0A3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соответствии с методикой</w:t>
            </w:r>
            <w:r w:rsidR="00062037"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62037" w:rsidRPr="00125A41" w:rsidTr="0075691C">
        <w:tc>
          <w:tcPr>
            <w:tcW w:w="2849" w:type="dxa"/>
          </w:tcPr>
          <w:p w:rsidR="00062037" w:rsidRPr="003F0B68" w:rsidRDefault="00062037" w:rsidP="003F0B68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F0B6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</w:tcPr>
          <w:p w:rsidR="00062037" w:rsidRPr="003F0B68" w:rsidRDefault="00062037" w:rsidP="001B6194">
            <w:pPr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F0B6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Анализ лекарственных препаратов рефрактометрическим методом.</w:t>
            </w:r>
            <w:r w:rsidR="003F0B6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762FD"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Определение </w:t>
            </w:r>
            <w:proofErr w:type="gramStart"/>
            <w:r w:rsidR="004762FD"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lastRenderedPageBreak/>
              <w:t xml:space="preserve">фактора показателя преломления раствора </w:t>
            </w:r>
            <w:r w:rsidR="004762FD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бромида</w:t>
            </w:r>
            <w:r w:rsidR="004762FD" w:rsidRPr="001967B8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калия</w:t>
            </w:r>
            <w:proofErr w:type="gramEnd"/>
            <w:r w:rsidR="004762FD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 xml:space="preserve"> рефрактометрическим методом.</w:t>
            </w:r>
          </w:p>
        </w:tc>
      </w:tr>
      <w:tr w:rsidR="00062037" w:rsidRPr="00125A41" w:rsidTr="0075691C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</w:tcPr>
          <w:p w:rsidR="00062037" w:rsidRPr="00125A41" w:rsidRDefault="00062037" w:rsidP="009855DE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062037" w:rsidRPr="00125A41" w:rsidTr="0075691C">
        <w:tc>
          <w:tcPr>
            <w:tcW w:w="2849" w:type="dxa"/>
          </w:tcPr>
          <w:p w:rsidR="00062037" w:rsidRPr="00125A41" w:rsidRDefault="00062037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</w:tcPr>
          <w:p w:rsidR="00062037" w:rsidRPr="003615B9" w:rsidRDefault="00062037" w:rsidP="00966CF3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методикой. </w:t>
            </w:r>
            <w:r w:rsidR="003615B9" w:rsidRPr="003615B9">
              <w:rPr>
                <w:rFonts w:ascii="Times New Roman" w:hAnsi="Times New Roman"/>
                <w:sz w:val="28"/>
                <w:lang w:val="ru-RU"/>
              </w:rPr>
              <w:t>Подготовить посуду, реактивы и оборудование для эксперимента. Провести настройку оборудования. Обработать полученные результаты.</w:t>
            </w:r>
          </w:p>
        </w:tc>
      </w:tr>
      <w:tr w:rsidR="005640A0" w:rsidRPr="00125A41" w:rsidTr="0075691C">
        <w:tc>
          <w:tcPr>
            <w:tcW w:w="2849" w:type="dxa"/>
          </w:tcPr>
          <w:p w:rsidR="005640A0" w:rsidRPr="003F0B68" w:rsidRDefault="005640A0" w:rsidP="003F0B68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0B6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6672" w:type="dxa"/>
          </w:tcPr>
          <w:p w:rsidR="005640A0" w:rsidRPr="003F0B68" w:rsidRDefault="005640A0" w:rsidP="005750BC">
            <w:pPr>
              <w:ind w:lef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F0B68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Титриметрические методы определения ионов отдельных металлов и нескольких ионов при совместном присутствии. </w:t>
            </w:r>
            <w:proofErr w:type="spellStart"/>
            <w:r w:rsidR="004762F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Комплексонометрический</w:t>
            </w:r>
            <w:proofErr w:type="spellEnd"/>
            <w:r w:rsidR="004762FD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метод определения сульфата</w:t>
            </w:r>
            <w:r w:rsidR="004762FD" w:rsidRPr="007A755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762FD" w:rsidRPr="007A7553">
              <w:rPr>
                <w:rFonts w:ascii="Times New Roman" w:eastAsia="Calibri" w:hAnsi="Times New Roman"/>
                <w:b/>
                <w:sz w:val="28"/>
                <w:szCs w:val="28"/>
              </w:rPr>
              <w:t>магния</w:t>
            </w:r>
            <w:proofErr w:type="spellEnd"/>
            <w:r w:rsidR="004762FD" w:rsidRPr="007A7553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</w:tr>
      <w:tr w:rsidR="005640A0" w:rsidRPr="00125A41" w:rsidTr="0075691C">
        <w:tc>
          <w:tcPr>
            <w:tcW w:w="2849" w:type="dxa"/>
          </w:tcPr>
          <w:p w:rsidR="005640A0" w:rsidRPr="00125A41" w:rsidRDefault="005640A0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6672" w:type="dxa"/>
          </w:tcPr>
          <w:p w:rsidR="005640A0" w:rsidRPr="00125A41" w:rsidRDefault="005640A0" w:rsidP="009855DE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часа</w:t>
            </w:r>
            <w:proofErr w:type="spellEnd"/>
          </w:p>
        </w:tc>
      </w:tr>
      <w:tr w:rsidR="005640A0" w:rsidRPr="00125A41" w:rsidTr="0075691C">
        <w:tc>
          <w:tcPr>
            <w:tcW w:w="2849" w:type="dxa"/>
          </w:tcPr>
          <w:p w:rsidR="005640A0" w:rsidRPr="00125A41" w:rsidRDefault="005640A0" w:rsidP="009855DE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</w:t>
            </w:r>
            <w:proofErr w:type="spellEnd"/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672" w:type="dxa"/>
          </w:tcPr>
          <w:p w:rsidR="005640A0" w:rsidRPr="00062037" w:rsidRDefault="00F30C32" w:rsidP="00566192">
            <w:pPr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06203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Участнику</w:t>
            </w:r>
            <w:r w:rsidRPr="005640A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640A0" w:rsidRPr="005640A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необходимо составить и реализовать алгоритм выполнения экспериментального задания в соответствии с </w:t>
            </w:r>
            <w:r w:rsidR="005661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методикой</w:t>
            </w:r>
            <w:r w:rsidR="005640A0" w:rsidRPr="005640A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Подобрать посуду. Приготовить реактивы. Организовать рабочее место. На контроль предлагается сухая соль. Обработать полученные результаты в соответствии с </w:t>
            </w:r>
            <w:r w:rsidR="0056619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методикой</w:t>
            </w:r>
            <w:r w:rsidR="005640A0" w:rsidRPr="005640A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205658" w:rsidRPr="00664574" w:rsidRDefault="00205658" w:rsidP="009855D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261426">
      <w:pPr>
        <w:pStyle w:val="-2"/>
        <w:keepNext w:val="0"/>
        <w:widowControl w:val="0"/>
        <w:spacing w:before="12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61426">
      <w:pPr>
        <w:pStyle w:val="3"/>
        <w:keepNext w:val="0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9855DE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9855DE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9855DE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Иные заинтересованные лица.</w:t>
      </w:r>
    </w:p>
    <w:p w:rsidR="00DE39D8" w:rsidRPr="00333911" w:rsidRDefault="00397A1B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9855DE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9855DE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9855DE">
      <w:pPr>
        <w:pStyle w:val="aff1"/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3911">
        <w:rPr>
          <w:rFonts w:ascii="Times New Roman" w:hAnsi="Times New Roman"/>
          <w:sz w:val="28"/>
          <w:szCs w:val="28"/>
        </w:rPr>
        <w:t>Эксперты</w:t>
      </w:r>
      <w:proofErr w:type="gramEnd"/>
      <w:r w:rsidRPr="00333911">
        <w:rPr>
          <w:rFonts w:ascii="Times New Roman" w:hAnsi="Times New Roman"/>
          <w:sz w:val="28"/>
          <w:szCs w:val="28"/>
        </w:rPr>
        <w:t xml:space="preserve">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61426">
      <w:pPr>
        <w:pStyle w:val="3"/>
        <w:keepNext w:val="0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proofErr w:type="gramStart"/>
      <w:r w:rsidRPr="0033391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61426">
      <w:pPr>
        <w:pStyle w:val="3"/>
        <w:keepNext w:val="0"/>
        <w:widowControl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261426" w:rsidRPr="00333911" w:rsidRDefault="0026142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9855DE">
            <w:pPr>
              <w:widowControl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9855D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9855DE">
            <w:pPr>
              <w:widowControl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9855DE">
            <w:pPr>
              <w:widowControl w:val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9855DE">
            <w:pPr>
              <w:widowControl w:val="0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9855DE">
            <w:pPr>
              <w:widowControl w:val="0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 xml:space="preserve">, ответственного за разработку </w:t>
            </w:r>
            <w:proofErr w:type="gramStart"/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9855DE">
            <w:pPr>
              <w:widowControl w:val="0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Публикация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9855DE">
            <w:pPr>
              <w:widowControl w:val="0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2798" w:type="dxa"/>
          </w:tcPr>
          <w:p w:rsidR="008B560B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9855DE">
            <w:pPr>
              <w:widowControl w:val="0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предложений  на Форум экспертов о модернизации </w:t>
            </w:r>
            <w:proofErr w:type="gramStart"/>
            <w:r w:rsidRPr="00333911">
              <w:rPr>
                <w:b/>
                <w:color w:val="FFFFFF" w:themeColor="background1"/>
                <w:sz w:val="28"/>
                <w:szCs w:val="28"/>
              </w:rPr>
              <w:t>КЗ</w:t>
            </w:r>
            <w:proofErr w:type="gramEnd"/>
            <w:r w:rsidRPr="00333911">
              <w:rPr>
                <w:b/>
                <w:color w:val="FFFFFF" w:themeColor="background1"/>
                <w:sz w:val="28"/>
                <w:szCs w:val="28"/>
              </w:rPr>
              <w:t>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14" w:type="dxa"/>
          </w:tcPr>
          <w:p w:rsidR="008B560B" w:rsidRPr="00333911" w:rsidRDefault="004D096E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  <w:tc>
          <w:tcPr>
            <w:tcW w:w="3084" w:type="dxa"/>
          </w:tcPr>
          <w:p w:rsidR="008B560B" w:rsidRPr="00333911" w:rsidRDefault="004D096E" w:rsidP="009855DE">
            <w:pPr>
              <w:widowControl w:val="0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</w:t>
            </w:r>
            <w:proofErr w:type="gramStart"/>
            <w:r w:rsidRPr="00333911">
              <w:rPr>
                <w:sz w:val="28"/>
                <w:szCs w:val="28"/>
              </w:rPr>
              <w:t xml:space="preserve"> С</w:t>
            </w:r>
            <w:proofErr w:type="gramEnd"/>
            <w:r w:rsidRPr="00333911">
              <w:rPr>
                <w:sz w:val="28"/>
                <w:szCs w:val="28"/>
              </w:rPr>
              <w:t>+1</w:t>
            </w:r>
          </w:p>
        </w:tc>
      </w:tr>
    </w:tbl>
    <w:p w:rsidR="00DE39D8" w:rsidRPr="009955F8" w:rsidRDefault="00DE39D8" w:rsidP="009855DE">
      <w:pPr>
        <w:widowControl w:val="0"/>
        <w:jc w:val="both"/>
        <w:rPr>
          <w:rFonts w:ascii="Times New Roman" w:hAnsi="Times New Roman" w:cs="Times New Roman"/>
        </w:rPr>
      </w:pPr>
    </w:p>
    <w:p w:rsidR="00261426" w:rsidRDefault="00261426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</w:p>
    <w:p w:rsidR="00261426" w:rsidRDefault="00261426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333911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5606" w:rsidRDefault="00C85606" w:rsidP="009855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9855DE">
      <w:pPr>
        <w:pStyle w:val="af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9855DE">
      <w:pPr>
        <w:pStyle w:val="af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9855DE">
      <w:pPr>
        <w:pStyle w:val="af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9855DE">
      <w:pPr>
        <w:pStyle w:val="af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9855DE">
      <w:pPr>
        <w:pStyle w:val="af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9855DE">
      <w:pPr>
        <w:pStyle w:val="aff1"/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33A51" wp14:editId="295128BE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2FD" w:rsidRPr="00C34D40" w:rsidRDefault="004762F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9C0BB8" w:rsidRPr="00C34D40" w:rsidRDefault="009C0BB8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9855DE">
      <w:pPr>
        <w:pStyle w:val="af1"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 w:rsidP="009855DE">
      <w:pPr>
        <w:widowControl w:val="0"/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39" w:rsidRDefault="00267239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участника.</w:t>
      </w:r>
    </w:p>
    <w:p w:rsidR="0072435B" w:rsidRDefault="0072435B" w:rsidP="009855DE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9855DE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9855DE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</w:t>
      </w:r>
      <w:r w:rsidR="00E04E0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1426" w:rsidRDefault="00261426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маркер</w:t>
      </w:r>
    </w:p>
    <w:p w:rsidR="00261426" w:rsidRPr="00267239" w:rsidRDefault="00261426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шпатель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9855D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E04E0C">
      <w:pPr>
        <w:pStyle w:val="-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9855DE">
      <w:pPr>
        <w:pStyle w:val="af1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9855DE">
      <w:pPr>
        <w:pStyle w:val="af1"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Сотовые телефоны, смартфоны</w:t>
      </w:r>
    </w:p>
    <w:p w:rsidR="00F17579" w:rsidRPr="00F17579" w:rsidRDefault="00F1757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9855DE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Другие электронные устройства связи</w:t>
      </w:r>
    </w:p>
    <w:p w:rsidR="00F96457" w:rsidRDefault="00F17579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9855DE">
      <w:pPr>
        <w:pStyle w:val="-2"/>
        <w:keepNext w:val="0"/>
        <w:widowControl w:val="0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A0" w:rsidRDefault="008034A0" w:rsidP="009855DE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9855D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 wp14:anchorId="2994C968" wp14:editId="4BFF6017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9855DE">
      <w:pPr>
        <w:widowControl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9855DE">
      <w:pPr>
        <w:pStyle w:val="-1"/>
        <w:keepNext w:val="0"/>
        <w:widowControl w:val="0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9855D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Pr="00D41269" w:rsidRDefault="00D41269" w:rsidP="009855DE">
      <w:pPr>
        <w:widowControl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03" w:rsidRDefault="007D7903" w:rsidP="00970F49">
      <w:pPr>
        <w:spacing w:after="0" w:line="240" w:lineRule="auto"/>
      </w:pPr>
      <w:r>
        <w:separator/>
      </w:r>
    </w:p>
  </w:endnote>
  <w:endnote w:type="continuationSeparator" w:id="0">
    <w:p w:rsidR="007D7903" w:rsidRDefault="007D790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965"/>
    </w:tblGrid>
    <w:tr w:rsidR="004762FD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4762FD" w:rsidRPr="00832EBB" w:rsidRDefault="004762F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4762FD" w:rsidRPr="00832EBB" w:rsidRDefault="004762F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762FD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4762FD" w:rsidRPr="009955F8" w:rsidRDefault="004762FD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4762FD" w:rsidRPr="00832EBB" w:rsidRDefault="004762F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80484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762FD" w:rsidRDefault="004762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03" w:rsidRDefault="007D7903" w:rsidP="00970F49">
      <w:pPr>
        <w:spacing w:after="0" w:line="240" w:lineRule="auto"/>
      </w:pPr>
      <w:r>
        <w:separator/>
      </w:r>
    </w:p>
  </w:footnote>
  <w:footnote w:type="continuationSeparator" w:id="0">
    <w:p w:rsidR="007D7903" w:rsidRDefault="007D7903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FD" w:rsidRDefault="004762F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14147A1" wp14:editId="3065B0F3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762FD" w:rsidRDefault="004762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762FD" w:rsidRDefault="004762F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4762FD" w:rsidRPr="00B45AA4" w:rsidRDefault="004762F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7BAB"/>
    <w:rsid w:val="00056CDE"/>
    <w:rsid w:val="00062037"/>
    <w:rsid w:val="000708FC"/>
    <w:rsid w:val="000A1F96"/>
    <w:rsid w:val="000B3397"/>
    <w:rsid w:val="000D74AA"/>
    <w:rsid w:val="001024BE"/>
    <w:rsid w:val="00125A41"/>
    <w:rsid w:val="00127743"/>
    <w:rsid w:val="00135EF6"/>
    <w:rsid w:val="00140C0E"/>
    <w:rsid w:val="001606B5"/>
    <w:rsid w:val="0017196C"/>
    <w:rsid w:val="0017612A"/>
    <w:rsid w:val="001967B8"/>
    <w:rsid w:val="001B6194"/>
    <w:rsid w:val="001F707C"/>
    <w:rsid w:val="00205658"/>
    <w:rsid w:val="00220E70"/>
    <w:rsid w:val="00261426"/>
    <w:rsid w:val="00267239"/>
    <w:rsid w:val="0029547E"/>
    <w:rsid w:val="002B1426"/>
    <w:rsid w:val="002B2C07"/>
    <w:rsid w:val="002C4E5F"/>
    <w:rsid w:val="002E5F0A"/>
    <w:rsid w:val="002E6912"/>
    <w:rsid w:val="002E7D95"/>
    <w:rsid w:val="002F1AAC"/>
    <w:rsid w:val="002F2906"/>
    <w:rsid w:val="00306F4C"/>
    <w:rsid w:val="0031672C"/>
    <w:rsid w:val="00317A19"/>
    <w:rsid w:val="00333911"/>
    <w:rsid w:val="00334165"/>
    <w:rsid w:val="003615B9"/>
    <w:rsid w:val="00380484"/>
    <w:rsid w:val="00382FE5"/>
    <w:rsid w:val="003934F8"/>
    <w:rsid w:val="00397A1B"/>
    <w:rsid w:val="003A21C8"/>
    <w:rsid w:val="003B17BC"/>
    <w:rsid w:val="003D1E51"/>
    <w:rsid w:val="003F0B68"/>
    <w:rsid w:val="004254FE"/>
    <w:rsid w:val="0044354A"/>
    <w:rsid w:val="004749FA"/>
    <w:rsid w:val="004762FD"/>
    <w:rsid w:val="004917C4"/>
    <w:rsid w:val="004A07A5"/>
    <w:rsid w:val="004B692B"/>
    <w:rsid w:val="004D096E"/>
    <w:rsid w:val="004E5523"/>
    <w:rsid w:val="004E7905"/>
    <w:rsid w:val="00510059"/>
    <w:rsid w:val="0051302E"/>
    <w:rsid w:val="00554CBB"/>
    <w:rsid w:val="005560AC"/>
    <w:rsid w:val="0056194A"/>
    <w:rsid w:val="0056204E"/>
    <w:rsid w:val="005640A0"/>
    <w:rsid w:val="00564C9E"/>
    <w:rsid w:val="00566192"/>
    <w:rsid w:val="005750BC"/>
    <w:rsid w:val="005770AB"/>
    <w:rsid w:val="005B0DEC"/>
    <w:rsid w:val="005C6A23"/>
    <w:rsid w:val="005E30DC"/>
    <w:rsid w:val="005E3DB1"/>
    <w:rsid w:val="0062789A"/>
    <w:rsid w:val="0063396F"/>
    <w:rsid w:val="0064491A"/>
    <w:rsid w:val="00653B50"/>
    <w:rsid w:val="00664574"/>
    <w:rsid w:val="006873B8"/>
    <w:rsid w:val="006A4C87"/>
    <w:rsid w:val="006B0FEA"/>
    <w:rsid w:val="006B6623"/>
    <w:rsid w:val="006C028C"/>
    <w:rsid w:val="006C0972"/>
    <w:rsid w:val="006C6D6D"/>
    <w:rsid w:val="006C7A3B"/>
    <w:rsid w:val="006D0F9D"/>
    <w:rsid w:val="00707AA6"/>
    <w:rsid w:val="00715074"/>
    <w:rsid w:val="0072435B"/>
    <w:rsid w:val="00727F97"/>
    <w:rsid w:val="007426B8"/>
    <w:rsid w:val="0074372D"/>
    <w:rsid w:val="0075691C"/>
    <w:rsid w:val="00764D2F"/>
    <w:rsid w:val="007735DC"/>
    <w:rsid w:val="0079595F"/>
    <w:rsid w:val="007A6888"/>
    <w:rsid w:val="007A7553"/>
    <w:rsid w:val="007B0DCC"/>
    <w:rsid w:val="007B2222"/>
    <w:rsid w:val="007B5E49"/>
    <w:rsid w:val="007C0774"/>
    <w:rsid w:val="007C5841"/>
    <w:rsid w:val="007D3601"/>
    <w:rsid w:val="007D7903"/>
    <w:rsid w:val="007F5106"/>
    <w:rsid w:val="008034A0"/>
    <w:rsid w:val="00806C06"/>
    <w:rsid w:val="008273C5"/>
    <w:rsid w:val="00832EBB"/>
    <w:rsid w:val="00834734"/>
    <w:rsid w:val="00835BF6"/>
    <w:rsid w:val="00881DD2"/>
    <w:rsid w:val="00882B54"/>
    <w:rsid w:val="0089754C"/>
    <w:rsid w:val="008B560B"/>
    <w:rsid w:val="008D167D"/>
    <w:rsid w:val="008D6DCF"/>
    <w:rsid w:val="008E4BCC"/>
    <w:rsid w:val="009018F0"/>
    <w:rsid w:val="00901F0E"/>
    <w:rsid w:val="00953113"/>
    <w:rsid w:val="00966CF3"/>
    <w:rsid w:val="00970F49"/>
    <w:rsid w:val="009855DE"/>
    <w:rsid w:val="0099285E"/>
    <w:rsid w:val="009931F0"/>
    <w:rsid w:val="009955F8"/>
    <w:rsid w:val="009C0BB8"/>
    <w:rsid w:val="009F57C0"/>
    <w:rsid w:val="00A00202"/>
    <w:rsid w:val="00A02EFF"/>
    <w:rsid w:val="00A27EE4"/>
    <w:rsid w:val="00A52D1B"/>
    <w:rsid w:val="00A57976"/>
    <w:rsid w:val="00A70965"/>
    <w:rsid w:val="00A75F2E"/>
    <w:rsid w:val="00A87627"/>
    <w:rsid w:val="00A91D4B"/>
    <w:rsid w:val="00AA2B8A"/>
    <w:rsid w:val="00AD5CF2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2CF0"/>
    <w:rsid w:val="00BB09F8"/>
    <w:rsid w:val="00BC3813"/>
    <w:rsid w:val="00BC7808"/>
    <w:rsid w:val="00BD0A39"/>
    <w:rsid w:val="00BF4785"/>
    <w:rsid w:val="00C01EDF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4977"/>
    <w:rsid w:val="00D16F4B"/>
    <w:rsid w:val="00D1737F"/>
    <w:rsid w:val="00D2075B"/>
    <w:rsid w:val="00D37CEC"/>
    <w:rsid w:val="00D41269"/>
    <w:rsid w:val="00D45007"/>
    <w:rsid w:val="00D47618"/>
    <w:rsid w:val="00D64E1C"/>
    <w:rsid w:val="00D72207"/>
    <w:rsid w:val="00D74619"/>
    <w:rsid w:val="00D91F57"/>
    <w:rsid w:val="00D94F37"/>
    <w:rsid w:val="00DE39D8"/>
    <w:rsid w:val="00DE5614"/>
    <w:rsid w:val="00DE6E23"/>
    <w:rsid w:val="00E04E0C"/>
    <w:rsid w:val="00E0798C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30C32"/>
    <w:rsid w:val="00F40FAE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F1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A99C-DBA9-4283-8586-1986DEBE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33</Pages>
  <Words>6259</Words>
  <Characters>35680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Kefir</cp:lastModifiedBy>
  <cp:revision>37</cp:revision>
  <dcterms:created xsi:type="dcterms:W3CDTF">2018-04-23T01:04:00Z</dcterms:created>
  <dcterms:modified xsi:type="dcterms:W3CDTF">2019-02-27T14:19:00Z</dcterms:modified>
</cp:coreProperties>
</file>